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FC" w:rsidRPr="00F411AD" w:rsidRDefault="00BC1EFC" w:rsidP="00BC1EF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BC1EFC" w:rsidRPr="00F411AD" w:rsidRDefault="00BC1EFC" w:rsidP="00BC1E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C1EFC" w:rsidRDefault="00BC1EFC" w:rsidP="00BC1E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</w:t>
      </w:r>
      <w:r w:rsidRPr="0021252A">
        <w:rPr>
          <w:rFonts w:ascii="Arial" w:hAnsi="Arial" w:cs="Arial"/>
          <w:b/>
          <w:sz w:val="22"/>
          <w:szCs w:val="22"/>
        </w:rPr>
        <w:t xml:space="preserve"> Odluke o </w:t>
      </w:r>
      <w:r>
        <w:rPr>
          <w:rFonts w:ascii="Arial" w:hAnsi="Arial" w:cs="Arial"/>
          <w:b/>
          <w:sz w:val="22"/>
          <w:szCs w:val="22"/>
        </w:rPr>
        <w:t>izmjenama i dopunama</w:t>
      </w:r>
    </w:p>
    <w:p w:rsidR="00BC1EFC" w:rsidRDefault="00BC1EFC" w:rsidP="00BC1E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Odluke o komunalnim djelatnostima</w:t>
      </w:r>
    </w:p>
    <w:p w:rsidR="00BC1EFC" w:rsidRPr="00F411AD" w:rsidRDefault="00BC1EFC" w:rsidP="00BC1E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C1EFC" w:rsidRDefault="00BC1EFC" w:rsidP="00BC1EFC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BC1EFC">
        <w:rPr>
          <w:rFonts w:ascii="Arial" w:hAnsi="Arial" w:cs="Arial"/>
          <w:sz w:val="22"/>
          <w:szCs w:val="22"/>
        </w:rPr>
        <w:t>Gradsko vijeće Grada Zadra na 13. sjednici održanoj dana 9. i 12.. rujna 2022.g. donijelo je Odluku o komunalnim djelatnostima ( „Glasnik Grada Zadra“ br. 11/22).</w:t>
      </w:r>
      <w:bookmarkStart w:id="0" w:name="_GoBack"/>
      <w:bookmarkEnd w:id="0"/>
    </w:p>
    <w:p w:rsidR="00BC1EFC" w:rsidRPr="00BC1EFC" w:rsidRDefault="00BC1EFC" w:rsidP="00BC1EFC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BC1EFC" w:rsidRDefault="00BC1EFC" w:rsidP="00BC1EFC">
      <w:pPr>
        <w:jc w:val="both"/>
        <w:rPr>
          <w:rFonts w:ascii="Arial" w:hAnsi="Arial" w:cs="Arial"/>
          <w:sz w:val="22"/>
          <w:szCs w:val="22"/>
        </w:rPr>
      </w:pPr>
      <w:r w:rsidRPr="00BC1EFC">
        <w:rPr>
          <w:rFonts w:ascii="Arial" w:hAnsi="Arial" w:cs="Arial"/>
          <w:sz w:val="22"/>
          <w:szCs w:val="22"/>
        </w:rPr>
        <w:tab/>
        <w:t>Sukladno odredbi čl. 26. Zakona o komunalnom gospodarstvu ( „Narodne novine“ br. 68/18, 110/18, 32/20)  predstavničko tijelo osim djelatnosti iz čl. 22. i 24. Zakona može odlukom odrediti i drugu djelatnost koja se smatra komunalnim djelatnosti ako se takvom djelatnošću kontinuirano zadovoljavaju potrebe od životnog značaja za stanovništvo na području jedinice lokalne samouprave i ako po svom sadržaju i značenju djelatnost predstavlja nezamjenjiv uvjet života i rada u naselju.</w:t>
      </w:r>
    </w:p>
    <w:p w:rsidR="00BC1EFC" w:rsidRPr="00BC1EFC" w:rsidRDefault="00BC1EFC" w:rsidP="00BC1EFC">
      <w:pPr>
        <w:jc w:val="both"/>
        <w:rPr>
          <w:rFonts w:ascii="Arial" w:hAnsi="Arial" w:cs="Arial"/>
          <w:sz w:val="22"/>
          <w:szCs w:val="22"/>
        </w:rPr>
      </w:pPr>
    </w:p>
    <w:p w:rsidR="00BC1EFC" w:rsidRPr="00BC1EFC" w:rsidRDefault="00BC1EFC" w:rsidP="00BC1EF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C1EFC">
        <w:rPr>
          <w:rFonts w:ascii="Arial" w:hAnsi="Arial" w:cs="Arial"/>
          <w:sz w:val="22"/>
          <w:szCs w:val="22"/>
        </w:rPr>
        <w:t xml:space="preserve">Izmjenama i dopunama Odluke prati se potreba povjeravanja komunalnih djelatnosti trgovačkim društvima u vlasništvu Grada Zadra. Radi učinkovitijeg organiziranja komunalne djelatnosti Božićno novogodišnje ukrašavanje grada, predlaže se komunalnu djelatnost povjeriti Trgovačkim društvima Obala i lučice d.o.o. i Nasadi d.o.o. </w:t>
      </w:r>
    </w:p>
    <w:p w:rsidR="00BC1EFC" w:rsidRDefault="00BC1EFC" w:rsidP="00BC1EF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C1EFC" w:rsidRPr="00F411AD" w:rsidRDefault="00BC1EFC" w:rsidP="00BC1EF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Nacrta Odluke o</w:t>
      </w:r>
      <w:r>
        <w:rPr>
          <w:rFonts w:ascii="Arial" w:hAnsi="Arial" w:cs="Arial"/>
          <w:sz w:val="22"/>
          <w:szCs w:val="22"/>
        </w:rPr>
        <w:t xml:space="preserve"> izmjenama i dopunama Odluke o komunalnim djelatnostima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BC1EFC" w:rsidRDefault="00BC1EFC" w:rsidP="00BC1EFC">
      <w:pPr>
        <w:jc w:val="both"/>
        <w:rPr>
          <w:rFonts w:ascii="Arial" w:hAnsi="Arial" w:cs="Arial"/>
          <w:sz w:val="22"/>
          <w:szCs w:val="22"/>
        </w:rPr>
      </w:pPr>
    </w:p>
    <w:p w:rsidR="00BC1EFC" w:rsidRPr="00F411AD" w:rsidRDefault="00BC1EFC" w:rsidP="00BC1EF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BC1EFC" w:rsidTr="00626845">
        <w:trPr>
          <w:trHeight w:val="1032"/>
        </w:trPr>
        <w:tc>
          <w:tcPr>
            <w:tcW w:w="7680" w:type="dxa"/>
          </w:tcPr>
          <w:p w:rsidR="00BC1EFC" w:rsidRPr="00F411AD" w:rsidRDefault="00BC1EFC" w:rsidP="00626845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C1EFC" w:rsidRDefault="00BC1EFC" w:rsidP="0062684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</w:p>
          <w:p w:rsidR="00BC1EFC" w:rsidRPr="004A02D1" w:rsidRDefault="00BC1EFC" w:rsidP="00626845">
            <w:pPr>
              <w:spacing w:line="0" w:lineRule="atLeast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BC1EFC" w:rsidRPr="009B34B2" w:rsidRDefault="00BC1EFC" w:rsidP="0062684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E4A73">
              <w:rPr>
                <w:rFonts w:ascii="Arial" w:hAnsi="Arial" w:cs="Arial"/>
                <w:b/>
                <w:iCs/>
                <w:sz w:val="22"/>
                <w:szCs w:val="22"/>
              </w:rPr>
              <w:t>19. studenog 2023. godine.</w:t>
            </w:r>
          </w:p>
          <w:p w:rsidR="00BC1EFC" w:rsidRDefault="00BC1EFC" w:rsidP="00626845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C1EFC" w:rsidTr="00626845">
        <w:trPr>
          <w:trHeight w:val="1230"/>
        </w:trPr>
        <w:tc>
          <w:tcPr>
            <w:tcW w:w="7680" w:type="dxa"/>
          </w:tcPr>
          <w:p w:rsidR="00BC1EFC" w:rsidRPr="00F411AD" w:rsidRDefault="00BC1EFC" w:rsidP="0062684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BC1EFC" w:rsidRPr="00F411AD" w:rsidRDefault="00BC1EFC" w:rsidP="00626845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BC1EFC" w:rsidRPr="00C87722" w:rsidRDefault="00BC1EFC" w:rsidP="00626845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BC1EFC" w:rsidRPr="00C87722" w:rsidRDefault="00BC1EFC" w:rsidP="00626845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BC1EFC" w:rsidRPr="00F411AD" w:rsidRDefault="00BC1EFC" w:rsidP="00626845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BC1EFC" w:rsidRDefault="00BC1EFC" w:rsidP="00BC1EFC"/>
    <w:p w:rsidR="00BC1EFC" w:rsidRDefault="00BC1EFC" w:rsidP="00BC1EFC"/>
    <w:p w:rsidR="00BC1EFC" w:rsidRDefault="00BC1EFC" w:rsidP="00BC1EFC"/>
    <w:p w:rsidR="00BC1EFC" w:rsidRDefault="00BC1EFC" w:rsidP="00BC1EFC"/>
    <w:p w:rsidR="00490372" w:rsidRDefault="00BC1EFC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FC"/>
    <w:rsid w:val="00236279"/>
    <w:rsid w:val="00767783"/>
    <w:rsid w:val="00B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A6093-CD4D-4E05-82B1-8A453159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1E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F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cp:lastPrinted>2023-10-20T12:35:00Z</cp:lastPrinted>
  <dcterms:created xsi:type="dcterms:W3CDTF">2023-10-20T12:33:00Z</dcterms:created>
  <dcterms:modified xsi:type="dcterms:W3CDTF">2023-10-20T12:36:00Z</dcterms:modified>
</cp:coreProperties>
</file>